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Mémoire technique — DOCUMENT DE RELECTURE</w:t>
      </w:r>
    </w:p>
    <w:p>
      <w:r>
        <w:t>Généré par le pipeline SynexBid. Chaque affirmation factuelle doit être vérifiée contre sa source avant soumission. Les marqueurs [A COMPLETER] signalent des informations manquantes.</w:t>
      </w:r>
    </w:p>
    <w:p>
      <w:r>
        <w:br w:type="page"/>
      </w:r>
    </w:p>
    <w:p>
      <w:pPr>
        <w:pStyle w:val="Heading1"/>
      </w:pPr>
      <w:r>
        <w:t>Méthodologie et approche technique</w:t>
      </w:r>
    </w:p>
    <w:p>
      <w:r>
        <w:rPr>
          <w:i/>
        </w:rPr>
        <w:t>[statut: convergee · confiance: 0.90 · essais: 1 — validation humaine requise]</w:t>
      </w:r>
    </w:p>
    <w:p>
      <w:pPr>
        <w:pStyle w:val="Heading2"/>
      </w:pPr>
      <w:r>
        <w:t>Méthodologie et approche technique</w:t>
      </w:r>
    </w:p>
    <w:p>
      <w:r>
        <w:rPr>
          <w:b w:val="0"/>
        </w:rPr>
        <w:t>*(Squelette généré hors-ligne (--mock) à partir de la bibliothèque — à rédiger)*</w:t>
      </w:r>
    </w:p>
    <w:p>
      <w:pPr>
        <w:pStyle w:val="Heading3"/>
      </w:pPr>
      <w:r>
        <w:t>Éléments factuels disponibles dans la bibliothèque</w:t>
      </w:r>
    </w:p>
    <w:p>
      <w:pPr>
        <w:pStyle w:val="ListBullet"/>
      </w:pPr>
      <w:r>
        <w:rPr>
          <w:b w:val="0"/>
        </w:rPr>
        <w:t xml:space="preserve"># Texte réutilisable — Méthodologie type de déploiement GED (validée AO-2025-017) Notre méthodologie de déploiement se déroule en cinq phases : 1. </w:t>
      </w:r>
      <w:r>
        <w:rPr>
          <w:b/>
        </w:rPr>
        <w:t>Cadrage (2 semaines)</w:t>
      </w:r>
      <w:r>
        <w:rPr>
          <w:b w:val="0"/>
        </w:rPr>
        <w:t xml:space="preserve"> : ateliers avec les directions métiers, inventaire des fonds documentaires, validation du plan de classement et du référentiel de métadonnées avec le comité de pilotage. 2. </w:t>
      </w:r>
      <w:r>
        <w:rPr>
          <w:b/>
        </w:rPr>
        <w:t>Installation et paramétrage (3 semaines)</w:t>
      </w:r>
      <w:r>
        <w:rPr>
          <w:b w:val="0"/>
        </w:rPr>
        <w:t xml:space="preserve"> : déploiem [Source : Methodologie_Type_Deploiement_GED.md]</w:t>
      </w:r>
    </w:p>
    <w:p>
      <w:pPr>
        <w:pStyle w:val="ListBullet"/>
      </w:pPr>
      <w:r>
        <w:rPr>
          <w:b w:val="0"/>
        </w:rPr>
        <w:t xml:space="preserve">s utilisateurs finaux), supports en français. 5. </w:t>
      </w:r>
      <w:r>
        <w:rPr>
          <w:b/>
        </w:rPr>
        <w:t>Transfert et garantie (12 mois)</w:t>
      </w:r>
      <w:r>
        <w:rPr>
          <w:b w:val="0"/>
        </w:rPr>
        <w:t xml:space="preserve"> : transfert de compétences à l'équipe interne, astreinte corrective sous 24 h ouvrées, revues trimestrielles. Chaque phase se conclut par un livrable contractuel validé par le maître d'ouvrage avant démarrage de la phase suivante. [Source : Methodologie_Type_Deploiement_GED.md]</w:t>
      </w:r>
    </w:p>
    <w:p>
      <w:pPr>
        <w:pStyle w:val="Heading3"/>
      </w:pPr>
      <w:r>
        <w:t>Exigences du DAO à couvrir</w:t>
      </w:r>
    </w:p>
    <w:p>
      <w:r>
        <w:rPr>
          <w:b w:val="0"/>
        </w:rPr>
        <w:t>Décrire l'approche méthodologique proposée pour le projet de dématérialisation, phase par phase, avec livrables et dispositif de contrôle qualité. Inclure le plan de transfert de compétences.</w:t>
      </w:r>
    </w:p>
    <w:p>
      <w:pPr>
        <w:pStyle w:val="Heading3"/>
      </w:pPr>
      <w:r>
        <w:t>Éléments à compléter</w:t>
      </w:r>
    </w:p>
    <w:p>
      <w:pPr>
        <w:pStyle w:val="ListBullet"/>
      </w:pPr>
      <w:r>
        <w:t>Rédaction humaine requise (mode mock, aucun texte généré)</w:t>
      </w:r>
    </w:p>
    <w:p>
      <w:r>
        <w:br w:type="page"/>
      </w:r>
    </w:p>
    <w:p>
      <w:pPr>
        <w:pStyle w:val="Heading1"/>
      </w:pPr>
      <w:r>
        <w:t>Expérience et références similaires</w:t>
      </w:r>
    </w:p>
    <w:p>
      <w:r>
        <w:rPr>
          <w:i/>
        </w:rPr>
        <w:t>[statut: convergee · confiance: 0.90 · essais: 1 — validation humaine requise]</w:t>
      </w:r>
    </w:p>
    <w:p>
      <w:pPr>
        <w:pStyle w:val="Heading2"/>
      </w:pPr>
      <w:r>
        <w:t>Expérience et références similaires</w:t>
      </w:r>
    </w:p>
    <w:p>
      <w:r>
        <w:rPr>
          <w:b w:val="0"/>
        </w:rPr>
        <w:t>*(Squelette généré hors-ligne (--mock) à partir de la bibliothèque — à rédiger)*</w:t>
      </w:r>
    </w:p>
    <w:p>
      <w:pPr>
        <w:pStyle w:val="Heading3"/>
      </w:pPr>
      <w:r>
        <w:t>Éléments factuels disponibles dans la bibliothèque</w:t>
      </w:r>
    </w:p>
    <w:p>
      <w:pPr>
        <w:pStyle w:val="ListBullet"/>
      </w:pPr>
      <w:r>
        <w:rPr>
          <w:b w:val="0"/>
        </w:rPr>
        <w:t xml:space="preserve"># Référence projet — Numérisation et classification d'archives, Agence Foncière (Côte d'Ivoire) - </w:t>
      </w:r>
      <w:r>
        <w:rPr>
          <w:b/>
        </w:rPr>
        <w:t>Client</w:t>
      </w:r>
      <w:r>
        <w:rPr>
          <w:b w:val="0"/>
        </w:rPr>
        <w:t xml:space="preserve"> : Agence de Gestion Foncière (AGEF), Côte d'Ivoire - </w:t>
      </w:r>
      <w:r>
        <w:rPr>
          <w:b/>
        </w:rPr>
        <w:t>Année</w:t>
      </w:r>
      <w:r>
        <w:rPr>
          <w:b w:val="0"/>
        </w:rPr>
        <w:t xml:space="preserve"> : 2022 - </w:t>
      </w:r>
      <w:r>
        <w:rPr>
          <w:b/>
        </w:rPr>
        <w:t>Budget</w:t>
      </w:r>
      <w:r>
        <w:rPr>
          <w:b w:val="0"/>
        </w:rPr>
        <w:t xml:space="preserve"> : 480 000 USD - </w:t>
      </w:r>
      <w:r>
        <w:rPr>
          <w:b/>
        </w:rPr>
        <w:t>Durée</w:t>
      </w:r>
      <w:r>
        <w:rPr>
          <w:b w:val="0"/>
        </w:rPr>
        <w:t xml:space="preserve"> : 6 mois - </w:t>
      </w:r>
      <w:r>
        <w:rPr>
          <w:b/>
        </w:rPr>
        <w:t>Financement</w:t>
      </w:r>
      <w:r>
        <w:rPr>
          <w:b w:val="0"/>
        </w:rPr>
        <w:t xml:space="preserve"> : Budget national Numérisation, océrisation et classification de 25 000 dossiers fonciers, mise en place d'un référentiel de métadonnées et d'un moteur de  [Source : Ref_Projet_CoteIvoire_2022.md]</w:t>
      </w:r>
    </w:p>
    <w:p>
      <w:pPr>
        <w:pStyle w:val="ListBullet"/>
      </w:pPr>
      <w:r>
        <w:rPr>
          <w:b w:val="0"/>
        </w:rPr>
        <w:t xml:space="preserve"># Référence projet — Système de gestion documentaire, Ministère des Finances (Sénégal) - </w:t>
      </w:r>
      <w:r>
        <w:rPr>
          <w:b/>
        </w:rPr>
        <w:t>Client</w:t>
      </w:r>
      <w:r>
        <w:rPr>
          <w:b w:val="0"/>
        </w:rPr>
        <w:t xml:space="preserve"> : Ministère des Finances et du Budget, Sénégal - </w:t>
      </w:r>
      <w:r>
        <w:rPr>
          <w:b/>
        </w:rPr>
        <w:t>Année</w:t>
      </w:r>
      <w:r>
        <w:rPr>
          <w:b w:val="0"/>
        </w:rPr>
        <w:t xml:space="preserve"> : 2023 - </w:t>
      </w:r>
      <w:r>
        <w:rPr>
          <w:b/>
        </w:rPr>
        <w:t>Budget</w:t>
      </w:r>
      <w:r>
        <w:rPr>
          <w:b w:val="0"/>
        </w:rPr>
        <w:t xml:space="preserve"> : 620 000 USD - </w:t>
      </w:r>
      <w:r>
        <w:rPr>
          <w:b/>
        </w:rPr>
        <w:t>Durée</w:t>
      </w:r>
      <w:r>
        <w:rPr>
          <w:b w:val="0"/>
        </w:rPr>
        <w:t xml:space="preserve"> : 8 mois - </w:t>
      </w:r>
      <w:r>
        <w:rPr>
          <w:b/>
        </w:rPr>
        <w:t>Financement</w:t>
      </w:r>
      <w:r>
        <w:rPr>
          <w:b w:val="0"/>
        </w:rPr>
        <w:t xml:space="preserve"> : Banque mondiale (projet PAMOC III) Mise en place d'un système de gestion électronique de documents (GED) pour la Direction Générale du Budget : numérisation et indexa [Source : Ref_Projet_Senegal_2023.md]</w:t>
      </w:r>
    </w:p>
    <w:p>
      <w:pPr>
        <w:pStyle w:val="ListBullet"/>
      </w:pPr>
      <w:r>
        <w:rPr>
          <w:b w:val="0"/>
        </w:rPr>
        <w:t xml:space="preserve"># CV synthétique — Awa DUPONT, Chef de projet - </w:t>
      </w:r>
      <w:r>
        <w:rPr>
          <w:b/>
        </w:rPr>
        <w:t>Poste proposé</w:t>
      </w:r>
      <w:r>
        <w:rPr>
          <w:b w:val="0"/>
        </w:rPr>
        <w:t xml:space="preserve"> : Chef de projet / Spécialiste GED - </w:t>
      </w:r>
      <w:r>
        <w:rPr>
          <w:b/>
        </w:rPr>
        <w:t>Diplômes</w:t>
      </w:r>
      <w:r>
        <w:rPr>
          <w:b w:val="0"/>
        </w:rPr>
        <w:t xml:space="preserve"> : Master 2 en Systèmes d'Information (Université Cheikh Anta Diop, 2012) ; certification PMP (2018, valide) ; certification ISO 15489 records management (2020). - </w:t>
      </w:r>
      <w:r>
        <w:rPr>
          <w:b/>
        </w:rPr>
        <w:t>Expérience</w:t>
      </w:r>
      <w:r>
        <w:rPr>
          <w:b w:val="0"/>
        </w:rPr>
        <w:t xml:space="preserve"> : 12 ans en gestion de projets de dématérialisation dans le secteur public ouest-africain. Projets pertine [Source : CV_Chef_Projet_A_Dupont.md]</w:t>
      </w:r>
    </w:p>
    <w:p>
      <w:pPr>
        <w:pStyle w:val="Heading3"/>
      </w:pPr>
      <w:r>
        <w:t>Exigences du DAO à couvrir</w:t>
      </w:r>
    </w:p>
    <w:p>
      <w:r>
        <w:rPr>
          <w:b w:val="0"/>
        </w:rPr>
        <w:t>Décrire au minimum 2 références de moins de 5 ans, avec client, budget, durée, financement et résultats mesurables. Mentionner la disponibilité des attestations de bonne exécution.</w:t>
      </w:r>
    </w:p>
    <w:p>
      <w:pPr>
        <w:pStyle w:val="Heading3"/>
      </w:pPr>
      <w:r>
        <w:t>Éléments à compléter</w:t>
      </w:r>
    </w:p>
    <w:p>
      <w:pPr>
        <w:pStyle w:val="ListBullet"/>
      </w:pPr>
      <w:r>
        <w:t>Rédaction humaine requise (mode mock, aucun texte généré)</w:t>
      </w:r>
    </w:p>
    <w:p>
      <w:r>
        <w:br w:type="page"/>
      </w:r>
    </w:p>
    <w:p>
      <w:pPr>
        <w:pStyle w:val="Heading1"/>
      </w:pPr>
      <w:r>
        <w:t>Qualifications du personnel clé</w:t>
      </w:r>
    </w:p>
    <w:p>
      <w:r>
        <w:rPr>
          <w:i/>
        </w:rPr>
        <w:t>[statut: convergee · confiance: 0.90 · essais: 1 — validation humaine requise]</w:t>
      </w:r>
    </w:p>
    <w:p>
      <w:pPr>
        <w:pStyle w:val="Heading2"/>
      </w:pPr>
      <w:r>
        <w:t>Qualifications du personnel clé</w:t>
      </w:r>
    </w:p>
    <w:p>
      <w:r>
        <w:rPr>
          <w:b w:val="0"/>
        </w:rPr>
        <w:t>*(Squelette généré hors-ligne (--mock) à partir de la bibliothèque — à rédiger)*</w:t>
      </w:r>
    </w:p>
    <w:p>
      <w:pPr>
        <w:pStyle w:val="Heading3"/>
      </w:pPr>
      <w:r>
        <w:t>Éléments factuels disponibles dans la bibliothèque</w:t>
      </w:r>
    </w:p>
    <w:p>
      <w:pPr>
        <w:pStyle w:val="ListBullet"/>
      </w:pPr>
      <w:r>
        <w:rPr>
          <w:b w:val="0"/>
        </w:rPr>
        <w:t xml:space="preserve"># CV synthétique — Awa DUPONT, Chef de projet - </w:t>
      </w:r>
      <w:r>
        <w:rPr>
          <w:b/>
        </w:rPr>
        <w:t>Poste proposé</w:t>
      </w:r>
      <w:r>
        <w:rPr>
          <w:b w:val="0"/>
        </w:rPr>
        <w:t xml:space="preserve"> : Chef de projet / Spécialiste GED - </w:t>
      </w:r>
      <w:r>
        <w:rPr>
          <w:b/>
        </w:rPr>
        <w:t>Diplômes</w:t>
      </w:r>
      <w:r>
        <w:rPr>
          <w:b w:val="0"/>
        </w:rPr>
        <w:t xml:space="preserve"> : Master 2 en Systèmes d'Information (Université Cheikh Anta Diop, 2012) ; certification PMP (2018, valide) ; certification ISO 15489 records management (2020). - </w:t>
      </w:r>
      <w:r>
        <w:rPr>
          <w:b/>
        </w:rPr>
        <w:t>Expérience</w:t>
      </w:r>
      <w:r>
        <w:rPr>
          <w:b w:val="0"/>
        </w:rPr>
        <w:t xml:space="preserve"> : 12 ans en gestion de projets de dématérialisation dans le secteur public ouest-africain. Projets pertine [Source : CV_Chef_Projet_A_Dupont.md]</w:t>
      </w:r>
    </w:p>
    <w:p>
      <w:pPr>
        <w:pStyle w:val="ListBullet"/>
      </w:pPr>
      <w:r>
        <w:rPr>
          <w:b w:val="0"/>
        </w:rPr>
        <w:t xml:space="preserve"># Référence projet — Numérisation et classification d'archives, Agence Foncière (Côte d'Ivoire) - </w:t>
      </w:r>
      <w:r>
        <w:rPr>
          <w:b/>
        </w:rPr>
        <w:t>Client</w:t>
      </w:r>
      <w:r>
        <w:rPr>
          <w:b w:val="0"/>
        </w:rPr>
        <w:t xml:space="preserve"> : Agence de Gestion Foncière (AGEF), Côte d'Ivoire - </w:t>
      </w:r>
      <w:r>
        <w:rPr>
          <w:b/>
        </w:rPr>
        <w:t>Année</w:t>
      </w:r>
      <w:r>
        <w:rPr>
          <w:b w:val="0"/>
        </w:rPr>
        <w:t xml:space="preserve"> : 2022 - </w:t>
      </w:r>
      <w:r>
        <w:rPr>
          <w:b/>
        </w:rPr>
        <w:t>Budget</w:t>
      </w:r>
      <w:r>
        <w:rPr>
          <w:b w:val="0"/>
        </w:rPr>
        <w:t xml:space="preserve"> : 480 000 USD - </w:t>
      </w:r>
      <w:r>
        <w:rPr>
          <w:b/>
        </w:rPr>
        <w:t>Durée</w:t>
      </w:r>
      <w:r>
        <w:rPr>
          <w:b w:val="0"/>
        </w:rPr>
        <w:t xml:space="preserve"> : 6 mois - </w:t>
      </w:r>
      <w:r>
        <w:rPr>
          <w:b/>
        </w:rPr>
        <w:t>Financement</w:t>
      </w:r>
      <w:r>
        <w:rPr>
          <w:b w:val="0"/>
        </w:rPr>
        <w:t xml:space="preserve"> : Budget national Numérisation, océrisation et classification de 25 000 dossiers fonciers, mise en place d'un référentiel de métadonnées et d'un moteur de  [Source : Ref_Projet_CoteIvoire_2022.md]</w:t>
      </w:r>
    </w:p>
    <w:p>
      <w:pPr>
        <w:pStyle w:val="ListBullet"/>
      </w:pPr>
      <w:r>
        <w:rPr>
          <w:b w:val="0"/>
        </w:rPr>
        <w:t xml:space="preserve"># Référence projet — Système de gestion documentaire, Ministère des Finances (Sénégal) - </w:t>
      </w:r>
      <w:r>
        <w:rPr>
          <w:b/>
        </w:rPr>
        <w:t>Client</w:t>
      </w:r>
      <w:r>
        <w:rPr>
          <w:b w:val="0"/>
        </w:rPr>
        <w:t xml:space="preserve"> : Ministère des Finances et du Budget, Sénégal - </w:t>
      </w:r>
      <w:r>
        <w:rPr>
          <w:b/>
        </w:rPr>
        <w:t>Année</w:t>
      </w:r>
      <w:r>
        <w:rPr>
          <w:b w:val="0"/>
        </w:rPr>
        <w:t xml:space="preserve"> : 2023 - </w:t>
      </w:r>
      <w:r>
        <w:rPr>
          <w:b/>
        </w:rPr>
        <w:t>Budget</w:t>
      </w:r>
      <w:r>
        <w:rPr>
          <w:b w:val="0"/>
        </w:rPr>
        <w:t xml:space="preserve"> : 620 000 USD - </w:t>
      </w:r>
      <w:r>
        <w:rPr>
          <w:b/>
        </w:rPr>
        <w:t>Durée</w:t>
      </w:r>
      <w:r>
        <w:rPr>
          <w:b w:val="0"/>
        </w:rPr>
        <w:t xml:space="preserve"> : 8 mois - </w:t>
      </w:r>
      <w:r>
        <w:rPr>
          <w:b/>
        </w:rPr>
        <w:t>Financement</w:t>
      </w:r>
      <w:r>
        <w:rPr>
          <w:b w:val="0"/>
        </w:rPr>
        <w:t xml:space="preserve"> : Banque mondiale (projet PAMOC III) Mise en place d'un système de gestion électronique de documents (GED) pour la Direction Générale du Budget : numérisation et indexa [Source : Ref_Projet_Senegal_2023.md]</w:t>
      </w:r>
    </w:p>
    <w:p>
      <w:pPr>
        <w:pStyle w:val="Heading3"/>
      </w:pPr>
      <w:r>
        <w:t>Exigences du DAO à couvrir</w:t>
      </w:r>
    </w:p>
    <w:p>
      <w:r>
        <w:rPr>
          <w:b w:val="0"/>
        </w:rPr>
        <w:t>Présenter le chef de projet proposé : diplômes, certifications (PMP exigé), expérience pertinente et langues.</w:t>
      </w:r>
    </w:p>
    <w:p>
      <w:pPr>
        <w:pStyle w:val="Heading3"/>
      </w:pPr>
      <w:r>
        <w:t>Éléments à compléter</w:t>
      </w:r>
    </w:p>
    <w:p>
      <w:pPr>
        <w:pStyle w:val="ListBullet"/>
      </w:pPr>
      <w:r>
        <w:t>Rédaction humaine requise (mode mock, aucun texte généré)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